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2A" w:rsidRPr="00E0502A" w:rsidRDefault="00E0502A" w:rsidP="00E0502A">
      <w:pPr>
        <w:shd w:val="clear" w:color="auto" w:fill="FFFFFF"/>
        <w:spacing w:after="0" w:line="864" w:lineRule="atLeast"/>
        <w:outlineLvl w:val="0"/>
        <w:rPr>
          <w:rFonts w:ascii="Arial" w:eastAsia="Times New Roman" w:hAnsi="Arial" w:cs="Arial"/>
          <w:caps/>
          <w:color w:val="0E0E0E"/>
          <w:spacing w:val="12"/>
          <w:kern w:val="36"/>
          <w:sz w:val="72"/>
          <w:szCs w:val="72"/>
          <w:lang w:eastAsia="ru-RU"/>
        </w:rPr>
      </w:pPr>
      <w:r w:rsidRPr="00E0502A">
        <w:rPr>
          <w:rFonts w:ascii="Arial" w:eastAsia="Times New Roman" w:hAnsi="Arial" w:cs="Arial"/>
          <w:caps/>
          <w:color w:val="0E0E0E"/>
          <w:spacing w:val="12"/>
          <w:kern w:val="36"/>
          <w:sz w:val="72"/>
          <w:szCs w:val="72"/>
          <w:lang w:eastAsia="ru-RU"/>
        </w:rPr>
        <w:t>ТЕЛЕФОН ДОВЕРИЯ ДЛЯ ДЕТЕЙ И ПОДРОСТКОВ</w:t>
      </w:r>
    </w:p>
    <w:p w:rsidR="00E0502A" w:rsidRPr="00E0502A" w:rsidRDefault="00E0502A" w:rsidP="00E0502A">
      <w:pPr>
        <w:shd w:val="clear" w:color="auto" w:fill="FFFFFF"/>
        <w:spacing w:line="375" w:lineRule="atLeast"/>
        <w:rPr>
          <w:rFonts w:ascii="Arial" w:eastAsia="Times New Roman" w:hAnsi="Arial" w:cs="Arial"/>
          <w:caps/>
          <w:color w:val="212529"/>
          <w:spacing w:val="12"/>
          <w:sz w:val="35"/>
          <w:szCs w:val="35"/>
          <w:lang w:eastAsia="ru-RU"/>
        </w:rPr>
      </w:pPr>
      <w:bookmarkStart w:id="0" w:name="_GoBack"/>
      <w:bookmarkEnd w:id="0"/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324350" cy="6076950"/>
            <wp:effectExtent l="0" t="0" r="0" b="0"/>
            <wp:docPr id="1" name="Рисунок 1" descr="https://mir.pravo.by/webroot/delivery/images/Photo/Telefon_doveria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.pravo.by/webroot/delivery/images/Photo/Telefon_doveria_de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Общенациональная детская линия помощи: 8-801-100-16-11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Общенациональная горячая линия для пострадавших от домашнего насилия:</w:t>
      </w:r>
      <w:r w:rsidRPr="00E0502A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br/>
        <w:t>8-801-100-88-01 (ежедневно с 08.00 до 20.00)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Приемная Национальной комиссии по правам ребенка находится по адресу: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220030, г. Минск, ул. Кирова, 16, каб.108, тел. 8-017-327-31-38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Телефоны «Доверия» экстренной психологической помощи</w:t>
      </w:r>
    </w:p>
    <w:tbl>
      <w:tblPr>
        <w:tblW w:w="0" w:type="auto"/>
        <w:tblBorders>
          <w:top w:val="single" w:sz="6" w:space="0" w:color="C7D8DF"/>
          <w:left w:val="single" w:sz="6" w:space="0" w:color="C7D8DF"/>
          <w:bottom w:val="single" w:sz="6" w:space="0" w:color="C7D8DF"/>
          <w:right w:val="single" w:sz="6" w:space="0" w:color="C7D8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6282"/>
      </w:tblGrid>
      <w:tr w:rsidR="00E0502A" w:rsidRPr="00E0502A" w:rsidTr="00E0502A"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E0502A" w:rsidRPr="00E0502A" w:rsidTr="00E0502A">
        <w:tc>
          <w:tcPr>
            <w:tcW w:w="0" w:type="auto"/>
            <w:gridSpan w:val="2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  <w:p w:rsidR="00E0502A" w:rsidRPr="00E0502A" w:rsidRDefault="00E0502A" w:rsidP="00E0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02A" w:rsidRPr="00E0502A" w:rsidTr="00E0502A"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8-017-352-44-44</w:t>
            </w:r>
          </w:p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8-017-304-43-70</w:t>
            </w:r>
          </w:p>
        </w:tc>
      </w:tr>
      <w:tr w:rsidR="00E0502A" w:rsidRPr="00E0502A" w:rsidTr="00E0502A"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8-017-263-03-03</w:t>
            </w:r>
          </w:p>
        </w:tc>
      </w:tr>
      <w:tr w:rsidR="00E0502A" w:rsidRPr="00E0502A" w:rsidTr="00E0502A"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Брест</w:t>
            </w:r>
          </w:p>
        </w:tc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8-016-240-62-26</w:t>
            </w:r>
          </w:p>
        </w:tc>
      </w:tr>
      <w:tr w:rsidR="00E0502A" w:rsidRPr="00E0502A" w:rsidTr="00E0502A"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Витебск</w:t>
            </w:r>
          </w:p>
        </w:tc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8-021-261-60-60</w:t>
            </w:r>
          </w:p>
        </w:tc>
      </w:tr>
      <w:tr w:rsidR="00E0502A" w:rsidRPr="00E0502A" w:rsidTr="00E0502A"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Гомель</w:t>
            </w:r>
          </w:p>
        </w:tc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8-023-231-51-61</w:t>
            </w:r>
          </w:p>
        </w:tc>
      </w:tr>
      <w:tr w:rsidR="00E0502A" w:rsidRPr="00E0502A" w:rsidTr="00E0502A"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доступен только для жителей Гродненской области)</w:t>
            </w:r>
          </w:p>
        </w:tc>
      </w:tr>
      <w:tr w:rsidR="00E0502A" w:rsidRPr="00E0502A" w:rsidTr="00E0502A"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8-022-247-31-61</w:t>
            </w:r>
          </w:p>
        </w:tc>
      </w:tr>
      <w:tr w:rsidR="00E0502A" w:rsidRPr="00E0502A" w:rsidTr="00E0502A"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область</w:t>
            </w:r>
          </w:p>
        </w:tc>
        <w:tc>
          <w:tcPr>
            <w:tcW w:w="0" w:type="auto"/>
            <w:tcBorders>
              <w:top w:val="single" w:sz="6" w:space="0" w:color="C7D8DF"/>
              <w:left w:val="single" w:sz="6" w:space="0" w:color="C7D8DF"/>
              <w:bottom w:val="single" w:sz="6" w:space="0" w:color="C7D8DF"/>
              <w:right w:val="single" w:sz="6" w:space="0" w:color="C7D8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02A" w:rsidRPr="00E0502A" w:rsidRDefault="00E0502A" w:rsidP="00E050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8-017-202-04-01</w:t>
            </w:r>
          </w:p>
        </w:tc>
      </w:tr>
    </w:tbl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Центры дружественного отношения к подросткам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г. Минск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Октябрьский р-н, ЦДП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Галс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 УЗ «13-я городская детская клиническая поликлиника» ул. 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Кижеватова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д. 60, корп. 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Д,  тел.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8 (017) 398-31-63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Первомайский р-н, ЦДП «Вместе» УЗ «11-я городская детская поликлиника» ул. Никифорова, 5, тел. 8 (017) 264-36-39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Ленинский р-н, ЦДП «Парус надежды» УЗ «7-я городская детская поликлиника» ул. Плеханова, 127, тел. 8 (017) 368-32-34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Заводской р-н, ЦДП «Успех» УЗ «23-я городская детская поликлиника» ул. Герасименко, 22, корп. 2, тел. 8 (017) 291-20-39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Советский р-н, </w:t>
      </w:r>
      <w:proofErr w:type="spellStart"/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ЦДП«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Ювентус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УЗ «17-я городская детская клиническая поликлиника» г. Минск, ул. Кольцова, 53/1, тел. 8 (017) 261-02-19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Московский р-н, ЦДП «Доверие» УЗ «8-я городская детская поликлиника» ул. Есенина, 66, тел. 8 (017) 272-22-94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Центральный р-н, ЦДП «Синяя птица» УЗ «4-я городская поликлиника» пр. Победителей, 93, тел. 8 (017) 369-74-00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Фрунзенский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р-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н,  ЦДП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«Юникс» УЗ «4-я городская детская клиническая поликлиника», ул. Налибокская,15, тел. 8 (017) 209-85-61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Витебская область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ЦЗМ «Откровение» УЗ «Полоцкая детская поликлиника» г. Полоцк, ул. Е.Полоцкой,18, тел. 8 (0214) 42-76-55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ЦЗМ «Диалог»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Новополоцкая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детская поликлиника» г. Новополоцк, ул. Калинина, 5, тел. 8 (0214) 51-90-90, +37529-594-52-76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Витебский ЦЗМ г. Витебск, ул. Чкалова, 14В, тел. 8(0212) 57-24-71, справка 8 (0212) 57-78-79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ЦЗМ «Надежда» УЗ «Оршанская центральная поликлиника» детская поликлиника № 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1,  г.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Орша, ул. Пионерская, 15, тел. 8 (0216) 51-17-21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Брестская область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ЦДП «Вместе» УЗ «Брестская городская детская поликлиника №1» г. Брест, ул. Кирова, 82, тел. 8 (0162) 20-96-71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ЦДП Надежда»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Пинская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центральная поликлиника» филиал «Детская поликлиника г. Пинска», ул. Завальная, 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18,  тел.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8 (0165) 35-16-58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ЦДП «Контакт»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Барановичская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детская городская больница» г. Барановичи, ул. Чкалова, 2, тел. 8 (0163) 42-20-68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Консультативно-информационный центр «Диалог»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Столинская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ЦРБ» г. 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Столин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ул. Дзержинского, 102, тел. 8 (0165) 52-42-87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Гродненская область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ЦДМ «Контакт» филиал УЗ «Гродненская центральная городская поликлиника» детская поликлиника № 2 г. Гродно, ул. Гагарина, 18, тел. 8 (0152) 96-44-66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ЦДМ «Позитив» г. Гродно, тел. 8 (0152) 74-22-82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Гомельская область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Центр здоровья молодежи «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Юность»  филиал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№ 3 ГУЗ «Гомельская центральная городская детская поликлиника»  г. Гомель, ул. Быховская, 108, тел. 8 (0232) 47-36-12, 47-86-14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ЦДП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Ветразь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Жлобинская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ЦРБ», детская поликлиника г. Жлобин, ул. Воровского, 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1,  тел.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8 (02334) 22-8-29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ЦДП «Новое поколение» УЗ «Светлогорская центральная районная больница» детская поликлиника г. Светлогорска, ул. Луначарского, 92, тел. 8 (02342) 70-7-19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ЦДП УЗ «Рогачевская 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ЦРБ»  г.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Рогачев, ул. Дзержинского, 17, тел. 8 (02339) 21-4-86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ЦДП «Гармония»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Речицкая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центральная районная 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больница»  родильный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дом, женская консультация  г. Речица, 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ул.Трифонова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119, тел. 8 (02340) 44-3-93, 91-1-33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ЦДП «Афродита»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Добрушская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ЦРБ» г. Добруш, ул. Чапаева, 3, тел. 8 (2333) 76-4-37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Могилевская область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ЦДП «Импульс»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Бобруйская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городская детская больница» филиал детская поликлиника № 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  г.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Бобруйск, 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ул.Советская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д.116, тел. 8 (0225) 70-43-53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ЦДП «Альтернатива» Филиал № 4 УЗ «Могилевская детская поликлиника» г. Могилев, ул. Симонова, 55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Б,  тел.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48-88-42, факс 8 (0222) 48-40-76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ЦДП «Доверие» УЗ «Горецкая центральная районная больница» г. Горки, 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пр.Интернациональный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2,  тел.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8 (0223) 36-15-05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Минская область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УЗ «Березинская центральная больница» г. Березино, ул. М. Романович, 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6,  тел.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8 (01715) 54-2-29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ЦЗМ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Вилейская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ЦРБ» г. Вилейка, ул. Маркова, 27, тел. 8 (01771) 56-4-51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ЦЗМ УЗ «Дзержинская центральная районная больница» детская консультация г. Дзержинск, ул. Октябрьская, 72, тел. 8 (01716) 65-1-99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ЦДП УЗ «Клецкая центральная районная больница» г. 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Клецк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ул. Партизанская, 6, 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тел.(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8-01793) 53-1-07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УЗ«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Крупская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центральная районная больница» г. Крупки, ул. Черняховского, 2, тел. 8 (01796) 55-9-61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Любанская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центральная районная больница» г. Любань, ул. Первомайская, 97А, тел. 8 (01794) 54-1-34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Молодечненская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центральная районная больница», поликлиника № 1 г. Молодечно, ул. 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Ф.Скорины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5, тел. 8 (0176) 76-90-74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Несвижская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центральная районная больница» г. Несвиж, ул. 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Сырокомли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29, тел. 8 (01770) 66-5-61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ЦПМ «Доверие» УЗ «Слуцкая ЦРБ» Слуцк, ул. Чайковского, 21, тел. 8 (01795) 53-1-10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ЦЗПиМ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Солигорская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ЦРБ»  г.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Солигорск, ул. Коржа, 1, тел. 8 (0174) 22-11-22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ЦЗПМ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Столбцовская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ЦРБ» г. Столбцы, ул. Ленинская, 164, тел. 8 (01717) 54-6-43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ЦДП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Червенская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ЦРБ» г. Червень, ул. Барыкина, 60, тел.8 (01714) 54-7-83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ЦЗМиП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«Доверие»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Борисовская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ЦРБ», отделение ГУО «Социально-педагогический центр Борисовского района» г. Борисов, ул. 8 Марта, 6, тел. 8 (0177) 66-7-10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ЦДП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Воложинская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ЦРБ» г. 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Воложин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ул. М. Горького, 13, тел. 8 (0177) 25-57-33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ЦЗМиП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Жодинская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центральная городская больница» городская </w:t>
      </w:r>
      <w:proofErr w:type="gram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поликлиника  г.</w:t>
      </w:r>
      <w:proofErr w:type="gram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Жодино, ул. 50 лет Октября, 17, тел.8 (01775) 34-8-46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Копыльская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центральная районная больница» г. Копыль, ул. Советская, 50, тел.8 (01719) 54-3-04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Центр подростков и молодежи г. Логойск, ул. Победы, д. 35, тел. 8 (01774) 20-6-91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ЦЗПиМ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УЗ «Минская ЦРБ» д. 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Боровляны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ул. 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Фрунзенская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1, поликлиника Минской ЦРБ, тел. 505-25-85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ЦЗПиМ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Мядельская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ЦРБ» г. Мядель, ул. Коммунистическая, 23, тел. 59-1-35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ЦЗПиМ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Марьиногорская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ЦРБ» г. Марьина Горка, 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Пуховичский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район, ул. Новая Заря, 36А, тел. 8 (01713) 60-7-29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ЦДП «Родник надежды»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Смолевичская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центральная районная больница» г. Смолевичи, ул. Первомайская, 101, тел. 8 (01776) 50-8-34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ЦЗПиМ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«Надежда»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Стародорожская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центральная больница», Минская обл. г. Старые Дороги ул. Московская, 82, тел. 8 (01792) 39-0-84</w:t>
      </w:r>
    </w:p>
    <w:p w:rsidR="00E0502A" w:rsidRPr="00E0502A" w:rsidRDefault="00E0502A" w:rsidP="00E05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ЦДП УЗ «</w:t>
      </w:r>
      <w:proofErr w:type="spellStart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Узденская</w:t>
      </w:r>
      <w:proofErr w:type="spellEnd"/>
      <w:r w:rsidRPr="00E050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ЦРБ» г. Узда, ул. Степанова, 11, тел. 8 (01718) 55-5-76</w:t>
      </w:r>
    </w:p>
    <w:p w:rsidR="00486F31" w:rsidRDefault="00486F31"/>
    <w:sectPr w:rsidR="0048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2A"/>
    <w:rsid w:val="00486F31"/>
    <w:rsid w:val="00E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D8E8"/>
  <w15:chartTrackingRefBased/>
  <w15:docId w15:val="{5DAB2A29-FE36-4402-B122-86CFC894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-none">
    <w:name w:val="d-none"/>
    <w:basedOn w:val="a0"/>
    <w:rsid w:val="00E0502A"/>
  </w:style>
  <w:style w:type="paragraph" w:styleId="a3">
    <w:name w:val="Normal (Web)"/>
    <w:basedOn w:val="a"/>
    <w:uiPriority w:val="99"/>
    <w:semiHidden/>
    <w:unhideWhenUsed/>
    <w:rsid w:val="00E0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314">
                  <w:marLeft w:val="0"/>
                  <w:marRight w:val="0"/>
                  <w:marTop w:val="7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348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2021-04-12T18:26:00Z</dcterms:created>
  <dcterms:modified xsi:type="dcterms:W3CDTF">2021-04-12T18:28:00Z</dcterms:modified>
</cp:coreProperties>
</file>